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5BA2" w14:textId="77777777" w:rsidR="0018395D" w:rsidRDefault="0018395D">
      <w:pPr>
        <w:rPr>
          <w:b/>
          <w:bCs/>
          <w:color w:val="FF0000"/>
          <w:sz w:val="28"/>
          <w:szCs w:val="28"/>
        </w:rPr>
      </w:pPr>
      <w:r>
        <w:rPr>
          <w:noProof/>
          <w:color w:val="000000"/>
          <w:sz w:val="22"/>
          <w:szCs w:val="22"/>
          <w14:ligatures w14:val="none"/>
        </w:rPr>
        <w:drawing>
          <wp:inline distT="0" distB="0" distL="0" distR="0" wp14:anchorId="7B57D9FB" wp14:editId="4D29F78C">
            <wp:extent cx="2583180" cy="563880"/>
            <wp:effectExtent l="0" t="0" r="7620" b="7620"/>
            <wp:docPr id="372763317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63317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82171" w14:textId="5727EB47" w:rsidR="008E5755" w:rsidRDefault="008E57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TaxAid and Tax Help for Older People</w:t>
      </w:r>
    </w:p>
    <w:p w14:paraId="5E6D7EFA" w14:textId="2BF1AFF5" w:rsidR="004E7471" w:rsidRPr="00832164" w:rsidRDefault="00AA2701">
      <w:pPr>
        <w:rPr>
          <w:b/>
          <w:bCs/>
          <w:sz w:val="28"/>
          <w:szCs w:val="28"/>
        </w:rPr>
      </w:pPr>
      <w:r w:rsidRPr="00832164">
        <w:rPr>
          <w:b/>
          <w:bCs/>
          <w:sz w:val="28"/>
          <w:szCs w:val="28"/>
        </w:rPr>
        <w:t xml:space="preserve">Safeguarding </w:t>
      </w:r>
      <w:r w:rsidR="00B0387D" w:rsidRPr="00832164">
        <w:rPr>
          <w:b/>
          <w:bCs/>
          <w:sz w:val="28"/>
          <w:szCs w:val="28"/>
        </w:rPr>
        <w:t xml:space="preserve">Adult </w:t>
      </w:r>
      <w:r w:rsidR="00574E5C" w:rsidRPr="00832164">
        <w:rPr>
          <w:b/>
          <w:bCs/>
          <w:sz w:val="28"/>
          <w:szCs w:val="28"/>
        </w:rPr>
        <w:t>Procedure</w:t>
      </w:r>
      <w:r w:rsidRPr="00832164">
        <w:rPr>
          <w:b/>
          <w:bCs/>
          <w:sz w:val="28"/>
          <w:szCs w:val="28"/>
        </w:rPr>
        <w:t>:</w:t>
      </w:r>
      <w:r w:rsidR="008E071E" w:rsidRPr="00832164">
        <w:rPr>
          <w:b/>
          <w:bCs/>
          <w:sz w:val="28"/>
          <w:szCs w:val="28"/>
        </w:rPr>
        <w:t xml:space="preserve"> Appendix A.</w:t>
      </w:r>
    </w:p>
    <w:p w14:paraId="4F30F499" w14:textId="77777777" w:rsidR="0036045B" w:rsidRDefault="0036045B"/>
    <w:p w14:paraId="2508D699" w14:textId="7488C416" w:rsidR="0036045B" w:rsidRDefault="0036045B">
      <w:r w:rsidRPr="0036045B">
        <w:t>Th</w:t>
      </w:r>
      <w:r w:rsidR="003171AF">
        <w:t xml:space="preserve">is document and the </w:t>
      </w:r>
      <w:r w:rsidRPr="0036045B">
        <w:t xml:space="preserve">flowchart outlines the steps to be taken when a safeguarding concern arises. For example, reporting the concern to the appropriate person or authority. And it also helps to provide support and protection to the individual at </w:t>
      </w:r>
      <w:r w:rsidR="00474DC8" w:rsidRPr="0036045B">
        <w:t>risk</w:t>
      </w:r>
      <w:r w:rsidR="00474DC8">
        <w:t xml:space="preserve"> and</w:t>
      </w:r>
      <w:r w:rsidR="00310C74">
        <w:t xml:space="preserve"> </w:t>
      </w:r>
      <w:r w:rsidR="00310C74" w:rsidRPr="00310C74">
        <w:t xml:space="preserve">helps </w:t>
      </w:r>
      <w:r w:rsidR="00310C74">
        <w:t xml:space="preserve">to </w:t>
      </w:r>
      <w:r w:rsidR="00310C74" w:rsidRPr="00310C74">
        <w:t xml:space="preserve">ensure that all staff </w:t>
      </w:r>
      <w:r w:rsidR="00310C74">
        <w:t xml:space="preserve">and volunteers </w:t>
      </w:r>
      <w:r w:rsidR="00310C74" w:rsidRPr="00310C74">
        <w:t>know the responsibilities they need to follow.</w:t>
      </w:r>
    </w:p>
    <w:p w14:paraId="04FBE3B3" w14:textId="77777777" w:rsidR="00AA2701" w:rsidRDefault="00AA2701"/>
    <w:p w14:paraId="114C4B9A" w14:textId="2DD23C4F" w:rsidR="00AA2701" w:rsidRPr="00832164" w:rsidRDefault="000B79FE">
      <w:pPr>
        <w:rPr>
          <w:b/>
          <w:bCs/>
        </w:rPr>
      </w:pPr>
      <w:r w:rsidRPr="00832164">
        <w:rPr>
          <w:b/>
          <w:bCs/>
        </w:rPr>
        <w:t xml:space="preserve">Reporting a Safeguarding </w:t>
      </w:r>
      <w:r w:rsidR="000C74A2" w:rsidRPr="00832164">
        <w:rPr>
          <w:b/>
          <w:bCs/>
        </w:rPr>
        <w:t xml:space="preserve">Adult </w:t>
      </w:r>
      <w:r w:rsidRPr="00832164">
        <w:rPr>
          <w:b/>
          <w:bCs/>
        </w:rPr>
        <w:t>Concern</w:t>
      </w:r>
      <w:r w:rsidR="00AA2701" w:rsidRPr="00832164">
        <w:rPr>
          <w:b/>
          <w:bCs/>
        </w:rPr>
        <w:t>:</w:t>
      </w:r>
    </w:p>
    <w:p w14:paraId="298F2FF1" w14:textId="77777777" w:rsidR="00AA2701" w:rsidRDefault="00AA2701"/>
    <w:p w14:paraId="12544346" w14:textId="5640A4E3" w:rsidR="000C74A2" w:rsidRPr="00FD6624" w:rsidRDefault="000C74A2" w:rsidP="00A619EF">
      <w:pPr>
        <w:spacing w:before="120"/>
        <w:rPr>
          <w:b/>
          <w:bCs/>
        </w:rPr>
      </w:pPr>
      <w:r w:rsidRPr="00FD6624">
        <w:rPr>
          <w:b/>
          <w:bCs/>
        </w:rPr>
        <w:t>Is there an immediate danger, or a crime in progress?</w:t>
      </w:r>
    </w:p>
    <w:p w14:paraId="3EB9C291" w14:textId="357DA0BF" w:rsidR="000C74A2" w:rsidRDefault="000C74A2" w:rsidP="00A619EF">
      <w:pPr>
        <w:spacing w:before="120"/>
        <w:ind w:left="720"/>
      </w:pPr>
      <w:r w:rsidRPr="00FD6624">
        <w:rPr>
          <w:b/>
          <w:bCs/>
        </w:rPr>
        <w:t>Yes</w:t>
      </w:r>
      <w:r>
        <w:t xml:space="preserve"> – </w:t>
      </w:r>
      <w:r w:rsidR="003A2B99" w:rsidRPr="003A2B99">
        <w:t>If you are concerned someone is at immediate risk of harm in the UK, please contact the Emergency Services.</w:t>
      </w:r>
      <w:r w:rsidR="00376CE4">
        <w:t xml:space="preserve"> </w:t>
      </w:r>
      <w:r w:rsidR="00376CE4" w:rsidRPr="00376CE4">
        <w:rPr>
          <w:b/>
          <w:bCs/>
        </w:rPr>
        <w:t>Dial 999 immediately.</w:t>
      </w:r>
    </w:p>
    <w:p w14:paraId="213A8FF4" w14:textId="16E04628" w:rsidR="000F7AD8" w:rsidRPr="006A5B1C" w:rsidRDefault="000F7AD8" w:rsidP="00A619EF">
      <w:pPr>
        <w:spacing w:before="120"/>
        <w:ind w:left="720"/>
      </w:pPr>
      <w:r w:rsidRPr="006A5B1C">
        <w:t>Make sure the situation is safe</w:t>
      </w:r>
      <w:r w:rsidR="00E333D6">
        <w:t>, but do not place yourself in danger.</w:t>
      </w:r>
    </w:p>
    <w:p w14:paraId="5BEC5783" w14:textId="5892F0FA" w:rsidR="000F7AD8" w:rsidRDefault="006A5B1C" w:rsidP="00A619EF">
      <w:pPr>
        <w:spacing w:before="120"/>
        <w:ind w:left="720"/>
      </w:pPr>
      <w:r w:rsidRPr="006A5B1C">
        <w:t>Inform DSL</w:t>
      </w:r>
      <w:r>
        <w:t xml:space="preserve"> within [</w:t>
      </w:r>
      <w:bookmarkStart w:id="0" w:name="_Hlk189476916"/>
      <w:r w:rsidR="00905BB6">
        <w:t>timeframe for report: suggested 24 hours/next working day]</w:t>
      </w:r>
      <w:bookmarkEnd w:id="0"/>
    </w:p>
    <w:p w14:paraId="1034DAB9" w14:textId="5E692EBF" w:rsidR="002D6EAF" w:rsidRPr="00907D26" w:rsidRDefault="002D6EAF" w:rsidP="002D6EAF">
      <w:pPr>
        <w:spacing w:before="120"/>
        <w:ind w:left="720"/>
        <w:rPr>
          <w:i/>
          <w:iCs/>
        </w:rPr>
      </w:pPr>
      <w:bookmarkStart w:id="1" w:name="_Hlk189477786"/>
      <w:r>
        <w:t xml:space="preserve">Reference: </w:t>
      </w:r>
      <w:r w:rsidRPr="00907D26">
        <w:rPr>
          <w:i/>
          <w:iCs/>
        </w:rPr>
        <w:t>Safeguarding Adult Procedure: Appendix B.</w:t>
      </w:r>
      <w:r w:rsidR="00907D26" w:rsidRPr="00907D26">
        <w:rPr>
          <w:i/>
          <w:iCs/>
        </w:rPr>
        <w:t xml:space="preserve"> </w:t>
      </w:r>
      <w:r w:rsidRPr="00907D26">
        <w:rPr>
          <w:i/>
          <w:iCs/>
        </w:rPr>
        <w:t>Recording Concerns</w:t>
      </w:r>
    </w:p>
    <w:bookmarkEnd w:id="1"/>
    <w:p w14:paraId="3F6187BA" w14:textId="77777777" w:rsidR="00FC1995" w:rsidRDefault="00FC1995" w:rsidP="00A619EF">
      <w:pPr>
        <w:spacing w:before="120"/>
      </w:pPr>
    </w:p>
    <w:p w14:paraId="7D48FDD9" w14:textId="3D12312A" w:rsidR="002C0850" w:rsidRDefault="00A04F23" w:rsidP="00A619EF">
      <w:pPr>
        <w:spacing w:before="120"/>
      </w:pPr>
      <w:r w:rsidRPr="00FD6624">
        <w:rPr>
          <w:b/>
          <w:bCs/>
        </w:rPr>
        <w:t>No</w:t>
      </w:r>
      <w:r>
        <w:t xml:space="preserve"> – Is it a Safeguarding concern?</w:t>
      </w:r>
    </w:p>
    <w:p w14:paraId="45BF8525" w14:textId="06F93F9C" w:rsidR="00A04F23" w:rsidRDefault="00A04F23" w:rsidP="00A619EF">
      <w:pPr>
        <w:spacing w:before="120"/>
        <w:ind w:left="720"/>
      </w:pPr>
      <w:r w:rsidRPr="00FD6624">
        <w:rPr>
          <w:b/>
          <w:bCs/>
        </w:rPr>
        <w:t xml:space="preserve">Uncertain </w:t>
      </w:r>
      <w:r>
        <w:t xml:space="preserve">– discuss with your </w:t>
      </w:r>
      <w:r w:rsidR="00263C23">
        <w:t>Designated Safeguarding Lead</w:t>
      </w:r>
      <w:r w:rsidR="00D10202">
        <w:t xml:space="preserve"> (DSL)</w:t>
      </w:r>
      <w:r w:rsidR="00263C23">
        <w:t xml:space="preserve">, or Deputy </w:t>
      </w:r>
      <w:r w:rsidR="00D10202">
        <w:t xml:space="preserve">Designated </w:t>
      </w:r>
      <w:r w:rsidR="00263C23">
        <w:t>Safeguarding Lead</w:t>
      </w:r>
      <w:r w:rsidR="00D10202">
        <w:t xml:space="preserve"> (DDSL)</w:t>
      </w:r>
      <w:r w:rsidR="002C0850">
        <w:t xml:space="preserve"> in the absence of the Designated Safeguarding Lead.</w:t>
      </w:r>
    </w:p>
    <w:p w14:paraId="282A35F3" w14:textId="38DC47D7" w:rsidR="00AA2701" w:rsidRDefault="00FC1995" w:rsidP="00A619EF">
      <w:pPr>
        <w:spacing w:before="120"/>
        <w:ind w:left="720"/>
      </w:pPr>
      <w:r w:rsidRPr="00970FE0">
        <w:rPr>
          <w:b/>
          <w:bCs/>
        </w:rPr>
        <w:t>Yes</w:t>
      </w:r>
      <w:r>
        <w:t xml:space="preserve"> </w:t>
      </w:r>
      <w:r w:rsidR="00F87E61">
        <w:t>–</w:t>
      </w:r>
      <w:r>
        <w:t xml:space="preserve"> </w:t>
      </w:r>
      <w:r w:rsidR="00F87E61">
        <w:t>Do you have consent? Discuss with the person to find out their views and desired outcome</w:t>
      </w:r>
      <w:r w:rsidR="00904407">
        <w:t xml:space="preserve"> in line with ‘Making Safeguarding Personal’ guid</w:t>
      </w:r>
      <w:r w:rsidR="00A93A8F">
        <w:t>ance. Ask for consent to share concerns with DSL.</w:t>
      </w:r>
      <w:r w:rsidR="00EE4D98">
        <w:t xml:space="preserve"> If the person does not have mental capacity, make a best interest decision.</w:t>
      </w:r>
    </w:p>
    <w:p w14:paraId="1986C8D9" w14:textId="64DD6AF2" w:rsidR="0030136E" w:rsidRDefault="004D408A" w:rsidP="00A619EF">
      <w:pPr>
        <w:spacing w:before="120"/>
        <w:ind w:left="1440"/>
      </w:pPr>
      <w:r>
        <w:rPr>
          <w:b/>
          <w:bCs/>
        </w:rPr>
        <w:t xml:space="preserve">Consent: </w:t>
      </w:r>
      <w:r w:rsidR="0030136E" w:rsidRPr="00970FE0">
        <w:rPr>
          <w:b/>
          <w:bCs/>
        </w:rPr>
        <w:t>Yes</w:t>
      </w:r>
      <w:r w:rsidR="0030136E">
        <w:t xml:space="preserve"> </w:t>
      </w:r>
      <w:r w:rsidR="00B75402">
        <w:t>–</w:t>
      </w:r>
      <w:r w:rsidR="0030136E">
        <w:t xml:space="preserve"> </w:t>
      </w:r>
      <w:r w:rsidR="00B75402">
        <w:t>refer to the DSL</w:t>
      </w:r>
      <w:r w:rsidR="00A44730">
        <w:t>.</w:t>
      </w:r>
      <w:r w:rsidR="00BE5338">
        <w:t xml:space="preserve"> [</w:t>
      </w:r>
      <w:r w:rsidR="00BE5338" w:rsidRPr="00BE5338">
        <w:t>timeframe for report: suggested 24 hours/next working day]</w:t>
      </w:r>
      <w:r w:rsidR="00BE5338">
        <w:t>.</w:t>
      </w:r>
    </w:p>
    <w:p w14:paraId="5185C974" w14:textId="63E00706" w:rsidR="00907D26" w:rsidRDefault="00907D26" w:rsidP="00A619EF">
      <w:pPr>
        <w:spacing w:before="120"/>
        <w:ind w:left="1440"/>
      </w:pPr>
      <w:r w:rsidRPr="00907D26">
        <w:t xml:space="preserve">Reference: </w:t>
      </w:r>
      <w:r w:rsidRPr="00907D26">
        <w:rPr>
          <w:i/>
          <w:iCs/>
        </w:rPr>
        <w:t>Safeguarding Adult Procedure: Appendix B. Recording Concerns</w:t>
      </w:r>
    </w:p>
    <w:p w14:paraId="24219C75" w14:textId="347A90D2" w:rsidR="000C3D10" w:rsidRDefault="000C3D10" w:rsidP="00A619EF">
      <w:pPr>
        <w:spacing w:before="120"/>
        <w:ind w:left="1440"/>
      </w:pPr>
      <w:r>
        <w:t>[</w:t>
      </w:r>
      <w:r w:rsidRPr="000C3D10">
        <w:t>The Designated Safeguarding Lead (DSL) oversees the implementation of the Safeguarding Policy; the Designated Safeguarding Lead (DSL) and Deputy Designated Safeguarding Lead’s (DDSL) process reports of concerns raised and referrals to external bodies where appropriate.</w:t>
      </w:r>
      <w:r w:rsidR="00834D21">
        <w:t>]</w:t>
      </w:r>
    </w:p>
    <w:p w14:paraId="385E3E4B" w14:textId="7550C54C" w:rsidR="00B75402" w:rsidRDefault="004D408A" w:rsidP="00A619EF">
      <w:pPr>
        <w:spacing w:before="120"/>
        <w:ind w:left="1440"/>
      </w:pPr>
      <w:r>
        <w:rPr>
          <w:b/>
          <w:bCs/>
        </w:rPr>
        <w:t xml:space="preserve">Consent: </w:t>
      </w:r>
      <w:r w:rsidR="00B75402" w:rsidRPr="00970FE0">
        <w:rPr>
          <w:b/>
          <w:bCs/>
        </w:rPr>
        <w:t>No</w:t>
      </w:r>
      <w:r w:rsidR="00B75402">
        <w:t xml:space="preserve"> – The person has capacity but does not give consent</w:t>
      </w:r>
      <w:r w:rsidR="001D0934">
        <w:t>, should you still refer? Discuss with DSL</w:t>
      </w:r>
      <w:r w:rsidR="00F83629">
        <w:t xml:space="preserve"> </w:t>
      </w:r>
      <w:r w:rsidR="00F83629" w:rsidRPr="00E94E50">
        <w:t>so they can decide what the next steps are</w:t>
      </w:r>
    </w:p>
    <w:p w14:paraId="79841800" w14:textId="77777777" w:rsidR="0030136E" w:rsidRDefault="0030136E" w:rsidP="00A619EF">
      <w:pPr>
        <w:spacing w:before="120"/>
        <w:ind w:left="720"/>
      </w:pPr>
    </w:p>
    <w:p w14:paraId="692D24D1" w14:textId="59B79F06" w:rsidR="00EE4D98" w:rsidRDefault="00EE4D98" w:rsidP="00A619EF">
      <w:pPr>
        <w:spacing w:before="120"/>
        <w:ind w:left="720"/>
      </w:pPr>
      <w:r w:rsidRPr="00970FE0">
        <w:rPr>
          <w:b/>
          <w:bCs/>
        </w:rPr>
        <w:lastRenderedPageBreak/>
        <w:t>No</w:t>
      </w:r>
      <w:r>
        <w:t xml:space="preserve"> </w:t>
      </w:r>
      <w:r w:rsidR="00DE4720">
        <w:t>–</w:t>
      </w:r>
      <w:r>
        <w:t xml:space="preserve"> </w:t>
      </w:r>
      <w:r w:rsidR="00E94E50" w:rsidRPr="00E94E50">
        <w:t xml:space="preserve">Tell the </w:t>
      </w:r>
      <w:r w:rsidR="00E94E50">
        <w:t>D</w:t>
      </w:r>
      <w:r w:rsidR="00E94E50" w:rsidRPr="00E94E50">
        <w:t xml:space="preserve">esignated </w:t>
      </w:r>
      <w:r w:rsidR="00E94E50">
        <w:t>S</w:t>
      </w:r>
      <w:r w:rsidR="00E94E50" w:rsidRPr="00E94E50">
        <w:t xml:space="preserve">afeguarding </w:t>
      </w:r>
      <w:r w:rsidR="00E94E50">
        <w:t>L</w:t>
      </w:r>
      <w:r w:rsidR="00E94E50" w:rsidRPr="00E94E50">
        <w:t>ead about any concerns</w:t>
      </w:r>
      <w:r w:rsidR="00447455">
        <w:t xml:space="preserve"> (welfare)</w:t>
      </w:r>
      <w:r w:rsidR="00E94E50" w:rsidRPr="00E94E50">
        <w:t xml:space="preserve"> so they can decide what the next steps are</w:t>
      </w:r>
      <w:r w:rsidR="00BE5338">
        <w:t>.</w:t>
      </w:r>
    </w:p>
    <w:p w14:paraId="547B3F17" w14:textId="77777777" w:rsidR="008E5755" w:rsidRDefault="008E5755" w:rsidP="008E5755"/>
    <w:p w14:paraId="025C8C50" w14:textId="6F0CADFA" w:rsidR="008E5755" w:rsidRPr="003F76BA" w:rsidRDefault="008E5755" w:rsidP="008E5755">
      <w:r w:rsidRPr="003F76BA">
        <w:t>Designated Safeguarding Lead:</w:t>
      </w:r>
    </w:p>
    <w:p w14:paraId="337F9229" w14:textId="77777777" w:rsidR="008E5755" w:rsidRPr="003F76BA" w:rsidRDefault="008E5755" w:rsidP="008E5755">
      <w:r>
        <w:t>Valerie Boggs</w:t>
      </w:r>
    </w:p>
    <w:p w14:paraId="4016F21C" w14:textId="77777777" w:rsidR="008E5755" w:rsidRDefault="008E5755" w:rsidP="008E5755">
      <w:r w:rsidRPr="003F76BA">
        <w:t>(</w:t>
      </w:r>
      <w:r>
        <w:t xml:space="preserve">Chief </w:t>
      </w:r>
      <w:r w:rsidRPr="003F76BA">
        <w:t>Executive)</w:t>
      </w:r>
    </w:p>
    <w:p w14:paraId="5FA46169" w14:textId="77777777" w:rsidR="008E5755" w:rsidRPr="008E5755" w:rsidRDefault="008E5755" w:rsidP="008E5755">
      <w:pPr>
        <w:rPr>
          <w:b/>
          <w:bCs/>
          <w:lang w:val="it-IT"/>
        </w:rPr>
      </w:pPr>
      <w:r w:rsidRPr="008E5755">
        <w:rPr>
          <w:b/>
          <w:bCs/>
          <w:lang w:val="it-IT"/>
        </w:rPr>
        <w:t xml:space="preserve">Valerie Boggs </w:t>
      </w:r>
      <w:hyperlink r:id="rId11" w:history="1">
        <w:r w:rsidRPr="008E5755">
          <w:rPr>
            <w:rStyle w:val="Hyperlink"/>
            <w:b/>
            <w:bCs/>
            <w:lang w:val="it-IT"/>
          </w:rPr>
          <w:t>Valerie@taxaid.org.uk</w:t>
        </w:r>
      </w:hyperlink>
    </w:p>
    <w:p w14:paraId="4039DC80" w14:textId="77777777" w:rsidR="008E5755" w:rsidRPr="008E5755" w:rsidRDefault="008E5755" w:rsidP="008E5755">
      <w:pPr>
        <w:rPr>
          <w:b/>
          <w:bCs/>
          <w:lang w:val="it-IT"/>
        </w:rPr>
      </w:pPr>
    </w:p>
    <w:p w14:paraId="4602C1CD" w14:textId="77777777" w:rsidR="008E5755" w:rsidRPr="003F76BA" w:rsidRDefault="008E5755" w:rsidP="008E5755">
      <w:r w:rsidRPr="003F76BA">
        <w:t>Deputy Designated Safeguarding Leads:</w:t>
      </w:r>
    </w:p>
    <w:p w14:paraId="72D1A678" w14:textId="77777777" w:rsidR="008E5755" w:rsidRDefault="008E5755" w:rsidP="008E5755">
      <w:r w:rsidRPr="003F76BA">
        <w:t>Dr Deborah Graham Vernon</w:t>
      </w:r>
    </w:p>
    <w:p w14:paraId="4FB7C678" w14:textId="06CCEECC" w:rsidR="008E5755" w:rsidRDefault="008E5755" w:rsidP="008E5755">
      <w:pPr>
        <w:rPr>
          <w:b/>
          <w:bCs/>
          <w:lang w:val="en-US"/>
        </w:rPr>
      </w:pPr>
      <w:r>
        <w:t>(Director of Fundraising)</w:t>
      </w:r>
    </w:p>
    <w:p w14:paraId="43AB73BC" w14:textId="77777777" w:rsidR="008E5755" w:rsidRPr="00F914E8" w:rsidRDefault="008E5755" w:rsidP="008E5755">
      <w:pPr>
        <w:rPr>
          <w:b/>
          <w:bCs/>
          <w:lang w:val="de-DE"/>
        </w:rPr>
      </w:pPr>
      <w:proofErr w:type="spellStart"/>
      <w:r w:rsidRPr="00F914E8">
        <w:rPr>
          <w:lang w:val="de-DE"/>
        </w:rPr>
        <w:t>D</w:t>
      </w:r>
      <w:r>
        <w:rPr>
          <w:lang w:val="de-DE"/>
        </w:rPr>
        <w:t>r</w:t>
      </w:r>
      <w:proofErr w:type="spellEnd"/>
      <w:r>
        <w:rPr>
          <w:lang w:val="de-DE"/>
        </w:rPr>
        <w:t xml:space="preserve"> </w:t>
      </w:r>
      <w:r w:rsidRPr="00F914E8">
        <w:rPr>
          <w:lang w:val="de-DE"/>
        </w:rPr>
        <w:t>Deborah Graham Vernon</w:t>
      </w:r>
      <w:r w:rsidRPr="00F914E8">
        <w:rPr>
          <w:b/>
          <w:bCs/>
          <w:lang w:val="de-DE"/>
        </w:rPr>
        <w:t xml:space="preserve"> </w:t>
      </w:r>
      <w:hyperlink r:id="rId12" w:history="1">
        <w:r w:rsidRPr="00F914E8">
          <w:rPr>
            <w:rStyle w:val="Hyperlink"/>
            <w:b/>
            <w:bCs/>
            <w:lang w:val="de-DE"/>
          </w:rPr>
          <w:t>Deborah@taxaid.org.uk</w:t>
        </w:r>
      </w:hyperlink>
    </w:p>
    <w:p w14:paraId="37F74B10" w14:textId="77777777" w:rsidR="008E5755" w:rsidRPr="008E5755" w:rsidRDefault="008E5755" w:rsidP="00A619EF">
      <w:pPr>
        <w:spacing w:before="120"/>
        <w:ind w:left="720"/>
        <w:rPr>
          <w:lang w:val="de-DE"/>
        </w:rPr>
      </w:pPr>
    </w:p>
    <w:sectPr w:rsidR="008E5755" w:rsidRPr="008E575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CAD7D" w14:textId="77777777" w:rsidR="00981204" w:rsidRDefault="00981204" w:rsidP="003171AF">
      <w:r>
        <w:separator/>
      </w:r>
    </w:p>
  </w:endnote>
  <w:endnote w:type="continuationSeparator" w:id="0">
    <w:p w14:paraId="6B90F20F" w14:textId="77777777" w:rsidR="00981204" w:rsidRDefault="00981204" w:rsidP="0031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2634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0DB49" w14:textId="29C4E6C9" w:rsidR="003171AF" w:rsidRDefault="003171A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6757F" w14:textId="77777777" w:rsidR="003171AF" w:rsidRDefault="00317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8CC07" w14:textId="77777777" w:rsidR="00981204" w:rsidRDefault="00981204" w:rsidP="003171AF">
      <w:r>
        <w:separator/>
      </w:r>
    </w:p>
  </w:footnote>
  <w:footnote w:type="continuationSeparator" w:id="0">
    <w:p w14:paraId="31230471" w14:textId="77777777" w:rsidR="00981204" w:rsidRDefault="00981204" w:rsidP="0031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01"/>
    <w:rsid w:val="000B79FE"/>
    <w:rsid w:val="000C3D10"/>
    <w:rsid w:val="000C74A2"/>
    <w:rsid w:val="000F7AD8"/>
    <w:rsid w:val="00147A3E"/>
    <w:rsid w:val="0018395D"/>
    <w:rsid w:val="001D0934"/>
    <w:rsid w:val="001F149B"/>
    <w:rsid w:val="002377DB"/>
    <w:rsid w:val="00263C23"/>
    <w:rsid w:val="002C0850"/>
    <w:rsid w:val="002D6EAF"/>
    <w:rsid w:val="0030136E"/>
    <w:rsid w:val="00310C74"/>
    <w:rsid w:val="003171AF"/>
    <w:rsid w:val="0032662B"/>
    <w:rsid w:val="0036045B"/>
    <w:rsid w:val="00376CE4"/>
    <w:rsid w:val="00381C08"/>
    <w:rsid w:val="003A2B99"/>
    <w:rsid w:val="0042593E"/>
    <w:rsid w:val="00447455"/>
    <w:rsid w:val="00474DC8"/>
    <w:rsid w:val="004D408A"/>
    <w:rsid w:val="004E7471"/>
    <w:rsid w:val="00524CDA"/>
    <w:rsid w:val="00574E5C"/>
    <w:rsid w:val="006A5B1C"/>
    <w:rsid w:val="007046C7"/>
    <w:rsid w:val="007460B4"/>
    <w:rsid w:val="00832164"/>
    <w:rsid w:val="00834D21"/>
    <w:rsid w:val="008D4B28"/>
    <w:rsid w:val="008E071E"/>
    <w:rsid w:val="008E5755"/>
    <w:rsid w:val="00904407"/>
    <w:rsid w:val="00905BB6"/>
    <w:rsid w:val="00907D26"/>
    <w:rsid w:val="00970FE0"/>
    <w:rsid w:val="00981204"/>
    <w:rsid w:val="009B587B"/>
    <w:rsid w:val="00A04F23"/>
    <w:rsid w:val="00A44730"/>
    <w:rsid w:val="00A619EF"/>
    <w:rsid w:val="00A93A8F"/>
    <w:rsid w:val="00AA2701"/>
    <w:rsid w:val="00B0387D"/>
    <w:rsid w:val="00B75402"/>
    <w:rsid w:val="00BC21B7"/>
    <w:rsid w:val="00BE5338"/>
    <w:rsid w:val="00C8491B"/>
    <w:rsid w:val="00CD3768"/>
    <w:rsid w:val="00D10202"/>
    <w:rsid w:val="00D13213"/>
    <w:rsid w:val="00D5704E"/>
    <w:rsid w:val="00DE4720"/>
    <w:rsid w:val="00E333D6"/>
    <w:rsid w:val="00E94E50"/>
    <w:rsid w:val="00EE4D98"/>
    <w:rsid w:val="00F83629"/>
    <w:rsid w:val="00F87E61"/>
    <w:rsid w:val="00FC1995"/>
    <w:rsid w:val="00FD6624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1C92"/>
  <w15:chartTrackingRefBased/>
  <w15:docId w15:val="{562482E9-EB80-4110-88BD-B769BDA5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7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7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7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7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7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7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7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7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7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7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7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7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7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7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7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7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7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7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57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7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7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1AF"/>
  </w:style>
  <w:style w:type="paragraph" w:styleId="Footer">
    <w:name w:val="footer"/>
    <w:basedOn w:val="Normal"/>
    <w:link w:val="FooterChar"/>
    <w:uiPriority w:val="99"/>
    <w:unhideWhenUsed/>
    <w:rsid w:val="00317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eborah@taxaid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lerie@taxaid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5.png@01DB7D2D.FC5B3E0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432d1e-15bc-4c97-93d1-0d5a8fffd441">
      <Terms xmlns="http://schemas.microsoft.com/office/infopath/2007/PartnerControls"/>
    </lcf76f155ced4ddcb4097134ff3c332f>
    <TaxCatchAll xmlns="02e0bb7a-4f4d-4197-b862-87d8587e85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AD90E7A382843955FB5988E45648C" ma:contentTypeVersion="13" ma:contentTypeDescription="Create a new document." ma:contentTypeScope="" ma:versionID="2f10068387de77b4c709cd58754be14c">
  <xsd:schema xmlns:xsd="http://www.w3.org/2001/XMLSchema" xmlns:xs="http://www.w3.org/2001/XMLSchema" xmlns:p="http://schemas.microsoft.com/office/2006/metadata/properties" xmlns:ns2="0e432d1e-15bc-4c97-93d1-0d5a8fffd441" xmlns:ns3="02e0bb7a-4f4d-4197-b862-87d8587e85d4" targetNamespace="http://schemas.microsoft.com/office/2006/metadata/properties" ma:root="true" ma:fieldsID="60959335a3d9f7e7ac9ffdf446189bb7" ns2:_="" ns3:_="">
    <xsd:import namespace="0e432d1e-15bc-4c97-93d1-0d5a8fffd441"/>
    <xsd:import namespace="02e0bb7a-4f4d-4197-b862-87d8587e8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32d1e-15bc-4c97-93d1-0d5a8fffd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cda7f02-a60d-42dd-8e22-4167c6a3c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0bb7a-4f4d-4197-b862-87d8587e85d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fa56de-2a17-4ab8-ad8f-e807c93e797b}" ma:internalName="TaxCatchAll" ma:showField="CatchAllData" ma:web="02e0bb7a-4f4d-4197-b862-87d8587e8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DF6AD-015D-484D-896B-1C84BC1A3F27}">
  <ds:schemaRefs>
    <ds:schemaRef ds:uri="http://schemas.microsoft.com/office/2006/metadata/properties"/>
    <ds:schemaRef ds:uri="http://schemas.microsoft.com/office/infopath/2007/PartnerControls"/>
    <ds:schemaRef ds:uri="0e432d1e-15bc-4c97-93d1-0d5a8fffd441"/>
    <ds:schemaRef ds:uri="02e0bb7a-4f4d-4197-b862-87d8587e85d4"/>
  </ds:schemaRefs>
</ds:datastoreItem>
</file>

<file path=customXml/itemProps2.xml><?xml version="1.0" encoding="utf-8"?>
<ds:datastoreItem xmlns:ds="http://schemas.openxmlformats.org/officeDocument/2006/customXml" ds:itemID="{8CF3F72A-0AEF-4677-ADB7-7AE36C0DB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32d1e-15bc-4c97-93d1-0d5a8fffd441"/>
    <ds:schemaRef ds:uri="02e0bb7a-4f4d-4197-b862-87d8587e8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70A3B-8E0F-45CE-AC19-961C10280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Lah</dc:creator>
  <cp:keywords/>
  <dc:description/>
  <cp:lastModifiedBy>julia potts</cp:lastModifiedBy>
  <cp:revision>25</cp:revision>
  <dcterms:created xsi:type="dcterms:W3CDTF">2025-02-03T10:57:00Z</dcterms:created>
  <dcterms:modified xsi:type="dcterms:W3CDTF">2025-02-13T16:22:00Z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0x010100AE9AD90E7A382843955FB5988E45648C</vt:lpwstr>
  </property>
  <property fmtid="{D5CDD505-2E9C-101B-9397-08002B2CF9AE}" pid="3" name="MediaServiceImageTags">
    <vt:lpwstr/>
  </property>
</Properties>
</file>